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附件4：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2020年度教育培训机构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年检</w:t>
      </w:r>
      <w:r>
        <w:rPr>
          <w:rFonts w:hint="eastAsia" w:ascii="宋体" w:hAnsi="宋体" w:eastAsia="宋体" w:cs="宋体"/>
          <w:b/>
          <w:sz w:val="32"/>
          <w:szCs w:val="32"/>
        </w:rPr>
        <w:t>材料审查指标</w:t>
      </w:r>
    </w:p>
    <w:tbl>
      <w:tblPr>
        <w:tblStyle w:val="4"/>
        <w:tblpPr w:leftFromText="180" w:rightFromText="180" w:vertAnchor="text" w:horzAnchor="page" w:tblpXSpec="center" w:tblpY="681"/>
        <w:tblOverlap w:val="never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38"/>
        <w:gridCol w:w="2583"/>
        <w:gridCol w:w="2094"/>
        <w:gridCol w:w="1469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检查项目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评定标准</w:t>
            </w: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财务审计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（20分）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委托会计师事务所依法进行审计，制作财务会计报告，并公布审计结果。（7'）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▲学校财务状况正常，运行良好，无资不抵债情形。（4'）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▲办学经费来源合法，使用正当。（4'）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▲学杂费专用账户合法使用，最低余额保证金账户余额符合相关要求。（5'）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场所安全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办学场地与审批地址一致，无擅自进行地址变更，无擅自扩大办学场地情形。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（注：办学场地与审批地址不一致的直接评定为不合格）</w:t>
            </w:r>
          </w:p>
          <w:p>
            <w:pPr>
              <w:jc w:val="left"/>
              <w:rPr>
                <w:rFonts w:ascii="仿宋" w:hAnsi="仿宋" w:eastAsia="华文中宋"/>
                <w:szCs w:val="21"/>
              </w:rPr>
            </w:pPr>
            <w:r>
              <w:rPr>
                <w:rFonts w:hint="eastAsia" w:ascii="华文中宋" w:hAnsi="华文中宋" w:eastAsia="华文中宋" w:cs="宋体"/>
                <w:szCs w:val="21"/>
              </w:rPr>
              <w:t>▲</w:t>
            </w:r>
            <w:r>
              <w:rPr>
                <w:rFonts w:hint="eastAsia" w:ascii="仿宋" w:hAnsi="仿宋" w:eastAsia="仿宋"/>
                <w:szCs w:val="21"/>
              </w:rPr>
              <w:t>2020年</w:t>
            </w:r>
            <w:r>
              <w:rPr>
                <w:rFonts w:hint="eastAsia" w:ascii="仿宋" w:hAnsi="仿宋" w:eastAsia="仿宋"/>
                <w:szCs w:val="21"/>
              </w:rPr>
              <w:t>公安派出所消防监督检查合格。（15'）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疫情防控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Cs w:val="21"/>
              </w:rPr>
              <w:t>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▲严格对照疫情防控要求进行自查自纠后填写《疫情防控承诺书》。（1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师资配备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▲遵守宪法和法律，热爱教育事业，具有良好的思想品德，无犯罪记录；（3'）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▲有相对稳定的师资队伍，不得聘用中小学在职教师；（3'）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▲学科类培训的教师应具有相应的教师资格，并向社会公示；（3'）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▲与所聘人员依法签订聘用合同、劳动合同或劳务协议；（3'）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▲聘用外籍人员须符合国家有关规定，工作许可、居留许可在有效期内。（3'）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培训机构对照本栏要求，逐一核实后填写《基本情况表》。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培训内容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（15分）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▲开设专业（学科）经过审批机关核准，教材经审批机关备案。（5'）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▲培训班次与招生对象所处年级相匹配，向社会公示，无违规招生行为。（5'）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▲培训时间符合相关规定，中小学生培训结束时间不得晚于20:30，不得留作业。（5'）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培训机构对照本栏要求，逐一核实后填写《基本情况表》。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合同及收费管理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▲使用《中小学生校外培训服务合同（示范文本）》。（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▲培训机构收费项目及标准依法进行公示。（3'）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▲严格执行国家关于财务与资产管理的规定，收费时段与教学安排协调一致，一次性收取时间跨度不超过3个月的费用；（4'）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▲培训费用依法存入学杂费专用账户。（3'）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培训机构对照本栏要求，逐一核实后填写《合法收费承诺书》。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公示情况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（10分）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公示栏拍照打印材料能清晰、如实反映公示情况，公示要素齐全、公示规范。（10'）</w:t>
            </w:r>
          </w:p>
        </w:tc>
        <w:tc>
          <w:tcPr>
            <w:tcW w:w="102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89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总分合计</w:t>
            </w:r>
          </w:p>
        </w:tc>
        <w:tc>
          <w:tcPr>
            <w:tcW w:w="2138" w:type="dxa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评定等级</w:t>
            </w: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08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89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258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不合格</w:t>
            </w:r>
          </w:p>
        </w:tc>
        <w:tc>
          <w:tcPr>
            <w:tcW w:w="249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97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说明：70分以上为合格；60-69分为基本合格；59分以下为不合格。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33DE"/>
    <w:rsid w:val="00547312"/>
    <w:rsid w:val="005A1F85"/>
    <w:rsid w:val="0068194A"/>
    <w:rsid w:val="006F2D6E"/>
    <w:rsid w:val="00844563"/>
    <w:rsid w:val="00B52F67"/>
    <w:rsid w:val="00FB3803"/>
    <w:rsid w:val="015573DD"/>
    <w:rsid w:val="016144ED"/>
    <w:rsid w:val="01B85FD1"/>
    <w:rsid w:val="02A801C4"/>
    <w:rsid w:val="079470F7"/>
    <w:rsid w:val="09661A89"/>
    <w:rsid w:val="0A064AF8"/>
    <w:rsid w:val="0AC85CD8"/>
    <w:rsid w:val="1B613309"/>
    <w:rsid w:val="220333DE"/>
    <w:rsid w:val="22BB10A1"/>
    <w:rsid w:val="230A6DC4"/>
    <w:rsid w:val="37D87357"/>
    <w:rsid w:val="390D33EE"/>
    <w:rsid w:val="3D533763"/>
    <w:rsid w:val="429305F4"/>
    <w:rsid w:val="48890EE8"/>
    <w:rsid w:val="4ED56953"/>
    <w:rsid w:val="670A2ABD"/>
    <w:rsid w:val="6D943E68"/>
    <w:rsid w:val="74B07A76"/>
    <w:rsid w:val="76EE263B"/>
    <w:rsid w:val="7F3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847</Characters>
  <Lines>7</Lines>
  <Paragraphs>1</Paragraphs>
  <TotalTime>10</TotalTime>
  <ScaleCrop>false</ScaleCrop>
  <LinksUpToDate>false</LinksUpToDate>
  <CharactersWithSpaces>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2021-03-08T00:49:00Z</dcterms:created>
  <dc:creator>pc</dc:creator>
  <cp:lastModifiedBy>pc</cp:lastModifiedBy>
  <cp:lastPrinted>2021-03-10T02:16:40Z</cp:lastPrinted>
  <dcterms:modified xsi:type="dcterms:W3CDTF">2021-03-10T02:22:10Z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